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4d01f9658674a1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28348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GORNJA STUBICA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1.152.130,73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1.114.276,85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709.454,02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583.265,45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442.676,71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531.011,40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61.973,00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802.424,43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79.835,31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740.451,43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79.835,31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965.305,07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230.144,52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240.699,22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240.699,22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437.385,83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210.476,87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48,1</w:t>
            </w:r>
          </w:p>
        </w:tc>
      </w:tr>
    </w:tbl>
    <w:p>
      <w:pPr>
        <w:spacing w:before="0" w:after="0"/>
      </w:pPr>
    </w:p>
    <w:p>
      <w:r>
        <w:t xml:space="preserve">Općina Gornja Stubica vodi proračunsko računovodstvo temeljem Pravilnika o proračunskom računovodstvu i Računskom planu, a financijske izvještaje sastavlja i predaje u skladu s odredbama Pravilnika o financijskom izvještavanju u proračunskom računovodstvu. Općina Gornja Stubica na kraju obračunskog razdoblja 31. ožujka 2026.g. imala je 11 zaposlenih. Financijsko poslovanje izvršeno je u skladu s propisima i financijskim mogućnostima. </w:t>
      </w:r>
    </w:p>
    <w:p>
      <w:r>
        <w:t xml:space="preserve">U razdoblju od 1. siječnja do 31. ožujka 2026. godine, prihodi poslovanja ostvareni su u iznosu od 1.114.276,85 eura. Najznačajnije povećanje prihoda u promatranom razdoblju ostvareno je na prihodima od poreza, što je rezultat rasta naplate poreznih prihoda u skladu s važećim zakonima. Povećani su i prihodi od komunalne naknade, bilo je više uplata komunalne naknade nego u izvještajnom razdoblju prethodne godine te prihodi od lokalnog vodovoda Dobri Zdenci za potrošnju vode (poslani je zadnji obračun vode za razdoblje od 15.05.-31.12.2025. sa datumom valute 27.02.2026. godine i opomene, a obzirom da je Općina prenijela vlasništvo nad lokalnim vodovodom ovlaštenom distributeru vode, stanovnici su većinom u roku valute platili potrošnju vode).  Smanjenje prihoda rezultat je činjenice da u ovoj godini nije bilo kapitalnih pomoći temeljem prijenosa EU sredstava, dok su u prethodnoj godini Općini bile uplaćene kapitalne pomoći po toj osnovi za građenje reciklažnog dvorišta. Rashodi poslovanja u razdoblju od 01. siječnja do 31. prosinca 2026. godine ostvareni su u ukupnom iznosu od 583.265,45 eura. Najznačajnije povećanje rashoda odnosi se na rashode za komunalne usluge- povećanje cijena odvoza smeća i na kamate za primljene kredite (HBOR dugoročni kredit i kratkoročni kredit za financiranje tekućeg poslovanja). Najizraženije smanjenje rashoda odnosi se na rashode za materijal i dijelove za tekuće i investicijsko održavanje, uslijed primjene mjera racionalizacije troškova, a odnosi se na održavanje nerazvrstanih cesta na području Općine (dobava, doprema i ugradnja kamenog materijala, održavanje javne rasvjete..).</w:t>
      </w:r>
    </w:p>
    <w:p>
      <w:r>
        <w:t xml:space="preserve">Ukupni prihodi od prodaje nefinancijske imovine u ovom izvještajnom razdoblju nisu ostvareni, dok su u izvještajnom razdoblju prethodne godine ostvareni u iznosu od 61.973,00 eura (prodaja zemljišta na kojemu će se graditi novi Dom zdravlja). Ukupni rashodi za nabavu nefinancijske imovine ostvareni su u manjem iznosu nego u istom izvještajnom razdoblju prethodne godine. U izvještajnom razdoblju prethodne godine rashodi za nabavu nefinancijske imovine ostvareni su u iznosu od 1.948.302,18 eura, a najznačajnije povećanje rashoda odnosi se na projekt sanacije cesta sredstvima kredita HBOR i na građenje reciklažnog dvorišta bespovratnim EU sredstvima (85% sufinanciranja ukupno prihvaćenih troškova). U izvještajnom razdoblju tekuće, 2026. godine, ukupni rashodi za nabavu nefinancijske imovine ostvareni su u iznosu od 79.835,31 eura, od čega se 5.610,25 eura odnosi na unutarnje i vanjsko opremanje Spomen hiže Rudolfa Perešina, 46.176,23 eura odnosi se na asfaltiranje nerazvrstanih cesta na području Općine, 24.798,83 eura odnosi se na izgradnju i opremanje dječjeg igrališta u Modrovcu i 2.500,00 eura odnosi se na projektu dokumentaciju za rekonstrukciju mrtvačnice. </w:t>
      </w:r>
    </w:p>
    <w:p>
      <w:r>
        <w:t xml:space="preserve">U navedenom izvještajnom razdoblju nisu ostvareni primici od financijske imovine. Ukupni izdaci za otplatu glavnice primljenih kredtia i zajmova ostvareni su u iznosu od 240.699,22 eura. 223.636,35 eura odnosi se na otplatu glavnice kratkoročnih kredita za financiranje tekućeg poslovanja, 8.767,69 eura odnosi se na otplatu glavnice dugoročnog kredita za građenje dječjeg vrtića Jurek i 8.295,18 eura odnosi se na otplatu beskamatnog zajma za sanaciju štete od potresa.</w:t>
      </w:r>
    </w:p>
    <w:p>
      <w:r>
        <w:t xml:space="preserve">U razdoblju od 01. siječnja do 31. ožujka 2026. godine ostvaren je višak prihoda poslovanja u iznosu od 531.011,40 eura, manjak prihoda od nefinancijske imovine u iznosu od 79.835,31 eura te manjak od financijske imovine i zaduživanja u iznosu od 240.699,22 eura, slijedom čega je na kraju ostvaren ukupan višak prihoda i primitaka u iznosu od 210.476,87 eura. Višak prihoda i primitaka ostvaren u 2025. godini i prenesen u 2026. godinu iznosi  296.339,76 eura (s korekcijama rezultata poslovanja), tako da ukupan višak prihoda i primitaka poslovanja raspoloživ u sljedećem razdoblju iznosi 506.816,63 eura. Ostvareni višak prihoda poslovanja- preneseni rezultat je kapitalnih pomoći Ministarstva hrvatskih branitelja za nastavak uređenja Spomen-hiže Rudolfa Perešina, a sredstva će se utrošiti tijekom 2026. godine, a rezultat viška prihoda poslovanja u tekućoj 2026. godinu rezultat je racionalizacije troškova.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535.355,65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637.310,67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U odnosu na prethodno izvještajno razdoblje evidentirano je povećanje uplata poreza na dohodak od nesamostalnog rada. Porast se odnosi na rast prosječnih plaća zaposlenih na području Općine, koji je rezultat gospodarskih kretanja, inflacijskih usklađivanja te povećanje minimalne i osnovne plaće u javnom i privatnom sektoru. Povećanje uplata pridonijelo je i povećanje broja zaposlenih, osobito u djelatnostima koje bilježe rast poslovne aktivnosti.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1463,2</w:t>
            </w:r>
          </w:p>
        </w:tc>
      </w:tr>
    </w:tbl>
    <w:p>
      <w:pPr>
        <w:spacing w:before="0" w:after="0"/>
      </w:pPr>
    </w:p>
    <w:p>
      <w:r>
        <w:t xml:space="preserve">Na navedenom kontu knjiženi je porez na nekretnine, a koji je u izvještajnom razdoblju naplaćeni u iznosu od 2.057,50 eura.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39.805,47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w:t>
            </w:r>
          </w:p>
        </w:tc>
      </w:tr>
    </w:tbl>
    <w:p>
      <w:pPr>
        <w:spacing w:before="0" w:after="0"/>
      </w:pPr>
    </w:p>
    <w:p>
      <w:r>
        <w:t xml:space="preserve">U izvještajnom razdoblju prethodne godine na navedenom kontu knjižene su pomoći za fiskalnu održivost dječjih vrtića, tijekom 2026. godine došlo je do promjene konta knjižena. Navedene pomoći u iznosu od 5.053,87 eura odnose se na tekuće pomoći iz gradskih i općinskih proračuna za sufinanciranje troškova plaće, prijevoza i ostalih materijalnih prava za zajedničku poljoprivrednu redarku.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navedenom kontu knjižena je kapitalna pomoć za opremanje dječjeg igrališta u Modrovcu.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170.291,85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203.970,27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bl>
    <w:p>
      <w:pPr>
        <w:spacing w:before="0" w:after="0"/>
      </w:pPr>
    </w:p>
    <w:p>
      <w:r>
        <w:t xml:space="preserve">Na navedenom kontu knjižene su pomoći fiskalnog izravnanja (170.979,27 eura) i pomoći fiskalne održivosti dječjeg vrtića (32.991,00 eura).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163.326,19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Općina nije ostvarila kapitalne pomoći temeljem prijenosa EU sredstava, dok je u izvještajnom razdoblju prethodne godine ostvareno 163.326,19 eura za kapitalni projekt izgradnje reciklažnog dvorišta.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244,7</w:t>
            </w:r>
          </w:p>
        </w:tc>
      </w:tr>
    </w:tbl>
    <w:p>
      <w:pPr>
        <w:spacing w:before="0" w:after="0"/>
      </w:pPr>
    </w:p>
    <w:p>
      <w:r>
        <w:t xml:space="preserve">Više je novaca na računu Općine pa su i kamate veće.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w:t>
            </w:r>
          </w:p>
        </w:tc>
      </w:tr>
    </w:tbl>
    <w:p>
      <w:pPr>
        <w:spacing w:before="0" w:after="0"/>
      </w:pPr>
    </w:p>
    <w:p>
      <w:r>
        <w:t xml:space="preserve">U izvještajnom razdoblju tekuće godine naplaćeno je manje naknada za koncesije pa je indeks samo 1,1.</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Upravne i administrativne pristojbe (šifre 6511 do 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31.059,95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49.626,21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159,8</w:t>
            </w:r>
          </w:p>
        </w:tc>
      </w:tr>
    </w:tbl>
    <w:p>
      <w:pPr>
        <w:spacing w:before="0" w:after="0"/>
      </w:pPr>
    </w:p>
    <w:p>
      <w:r>
        <w:t xml:space="preserve">U izvještajnom razdoblju naplaćeno je više prihoda lokalnog vodovoda Dobri Zdenci (poslane su opomene i zadnji obračun vode sa valutom plaćanja za vodu 27.02.2026.).</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27.113,05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w:t>
            </w:r>
          </w:p>
        </w:tc>
      </w:tr>
    </w:tbl>
    <w:p>
      <w:pPr>
        <w:spacing w:before="0" w:after="0"/>
      </w:pPr>
    </w:p>
    <w:p>
      <w:r>
        <w:t xml:space="preserve">Na navedenom kontu knjiženi su prihodi od refundacije štete u iznosu od 993,19 eura za autobusnu nadstrešnicu u Jakšincu. U istom izvještajnom razdoblju prethodne godine ostvareni su veći prihodi zbog uplate stečajne mase, plaćanja prava puta.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26.247,36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315,6</w:t>
            </w:r>
          </w:p>
        </w:tc>
      </w:tr>
    </w:tbl>
    <w:p>
      <w:pPr>
        <w:spacing w:before="0" w:after="0"/>
      </w:pPr>
    </w:p>
    <w:p>
      <w:r>
        <w:t xml:space="preserve">U izvještajnom razdoblju ostvareni su veći prihodi od komunalne naknade zbog više uplata komunalne naknade, poslane su opomene.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(šifre 6811 do 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navedenom kontu knjižena je uplata izvođača radova na radovima na Spomen hiži Rudolfa Perešina- uplata za otklanjanje nedostataka.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80.646,52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59.999,09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w:t>
            </w:r>
          </w:p>
        </w:tc>
      </w:tr>
    </w:tbl>
    <w:p>
      <w:pPr>
        <w:spacing w:before="0" w:after="0"/>
      </w:pPr>
    </w:p>
    <w:p>
      <w:r>
        <w:t xml:space="preserve">U odnosu na isto izvještajno razdoblje prethodne godine razlika je u knjiženju troškova plaće koji se u ovom razdoblju ne knjiže na trošak kontinuiranih rashoda te su iz navedenog razloga rashodi u ovom izvještajnom razdoblju manji, tako da je u ovom izvještajnom razdoblju prikazani trošak isplate plaće za siječanj, veljaču i ožujak 2026. godine, dok je u izvještajnom razdoblju prehodne godine prikazani trošak plaće prosinca 2024, siječnja, veljače i ožujka 2025. godine.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ovom izvještajnom razdoblju bilo je više potrebe za prekovremenim radom radnika na održavanju groblja i javnih površina.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13.637,46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w:t>
            </w:r>
          </w:p>
        </w:tc>
      </w:tr>
    </w:tbl>
    <w:p>
      <w:pPr>
        <w:spacing w:before="0" w:after="0"/>
      </w:pPr>
    </w:p>
    <w:p>
      <w:r>
        <w:t xml:space="preserve">U odnosu na isto izvještajno razdoblje prethodne godine razlika je u knjiženju troškova plaće koji se u ovom razdoblju ne knjiže na trošak kontinuiranih rashoda te su iz navedenog razloga rashodi u ovom izvještajnom razdoblju manji, tako da je u ovom izvještajnom razdoblju prikazani trošak isplate plaće za siječanj, veljaču i ožujak 2026. godine, dok je u izvještajnom razdoblju prehodne godine prikazani trošak plaće prosinca 2024, siječnja, veljače i ožujka 2025.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w:t>
            </w:r>
          </w:p>
        </w:tc>
      </w:tr>
    </w:tbl>
    <w:p>
      <w:pPr>
        <w:spacing w:before="0" w:after="0"/>
      </w:pPr>
    </w:p>
    <w:p>
      <w:r>
        <w:t xml:space="preserve">U odnosu na isto izvještajno razdoblje prethodne godine razlika je u knjiženju troškova plaće koji se u ovom razdoblju ne knjiže na trošak kontinuiranih rashoda te su iz navedenog razloga rashodi u ovom izvještajnom razdoblju manji, tako da je u ovom izvještajnom razdoblju prikazani trošak isplate prijevoza za siječanj, veljaču i ožujak 2026. godine, dok je u izvještajnom razdoblju prehodne godine prikazani trošak plaće prosinca 2024, siječnja, veljače i ožujka 2025.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21.270,23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27.361,09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w:t>
            </w:r>
          </w:p>
        </w:tc>
      </w:tr>
    </w:tbl>
    <w:p>
      <w:pPr>
        <w:spacing w:before="0" w:after="0"/>
      </w:pPr>
    </w:p>
    <w:p>
      <w:r>
        <w:t xml:space="preserve">Zbog povećanja cijene, povećani su i rashodi za energiju.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6.385,25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243,2</w:t>
            </w:r>
          </w:p>
        </w:tc>
      </w:tr>
    </w:tbl>
    <w:p>
      <w:pPr>
        <w:spacing w:before="0" w:after="0"/>
      </w:pPr>
    </w:p>
    <w:p>
      <w:r>
        <w:t xml:space="preserve">U odnosu na isto izvještajno razdoblje povećani su troškovi poštarine, poslano je više obračuna, više opomena nego u istom izvještajnom razdoblju u prethodnoj godini.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54.257,62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w:t>
            </w:r>
          </w:p>
        </w:tc>
      </w:tr>
    </w:tbl>
    <w:p>
      <w:pPr>
        <w:spacing w:before="0" w:after="0"/>
      </w:pPr>
    </w:p>
    <w:p>
      <w:r>
        <w:t xml:space="preserve">Zbog racionalizacije troškova smanjeni su rashodi za usluge tekućeg i investicijskog održavanja, isto tako obzirom da je Općina prenijela vlasništvo nad lokalnim vodovod Dobri Zdenci ovlaštenom distibuteru vode, nije bilo rashoda za građevinsko- strojne radove za potrebe lokalnog vodovoda Dobri Zdenci.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13.970,84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w:t>
            </w:r>
          </w:p>
        </w:tc>
      </w:tr>
    </w:tbl>
    <w:p>
      <w:pPr>
        <w:spacing w:before="0" w:after="0"/>
      </w:pPr>
    </w:p>
    <w:p>
      <w:r>
        <w:t xml:space="preserve">Zbog racionalizacije troškova smanjeni su rashodi za usluge promidžbe i informiranja.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16.877,99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31.343,31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185,7</w:t>
            </w:r>
          </w:p>
        </w:tc>
      </w:tr>
    </w:tbl>
    <w:p>
      <w:pPr>
        <w:spacing w:before="0" w:after="0"/>
      </w:pPr>
    </w:p>
    <w:p>
      <w:r>
        <w:t xml:space="preserve">Povećanje rashoda za komunalne usluge zbog povećanja cijena odvoza otpada.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25.451,94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161,3</w:t>
            </w:r>
          </w:p>
        </w:tc>
      </w:tr>
    </w:tbl>
    <w:p>
      <w:pPr>
        <w:spacing w:before="0" w:after="0"/>
      </w:pPr>
    </w:p>
    <w:p>
      <w:r>
        <w:t xml:space="preserve">Povećanje rashoda u odnosu na isto izvještajno razdoblje prethodne godine iz razloga jer je u prvom tromjesečju izdani i knjiženi račun za izrade i dopune prostornog plana Općine.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268,9</w:t>
            </w:r>
          </w:p>
        </w:tc>
      </w:tr>
    </w:tbl>
    <w:p>
      <w:pPr>
        <w:spacing w:before="0" w:after="0"/>
      </w:pPr>
    </w:p>
    <w:p>
      <w:r>
        <w:t xml:space="preserve">Do povećanja rashoda došlo je zbog ugovorenih tjednih čišćenja prostora Općine, mrtvačnice i parka.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w:t>
            </w:r>
          </w:p>
        </w:tc>
      </w:tr>
    </w:tbl>
    <w:p>
      <w:pPr>
        <w:spacing w:before="0" w:after="0"/>
      </w:pPr>
    </w:p>
    <w:p>
      <w:r>
        <w:t xml:space="preserve">Zbog racionalizacije troškova smanjeni su rashodi za reprezentaciju.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55.776,88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23.180,19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w:t>
            </w:r>
          </w:p>
        </w:tc>
      </w:tr>
    </w:tbl>
    <w:p>
      <w:pPr>
        <w:spacing w:before="0" w:after="0"/>
      </w:pPr>
    </w:p>
    <w:p>
      <w:r>
        <w:t xml:space="preserve">Zbog racionalizacije troškova smanjeni su rashodi za promociju Gornja Stubice, rashode protokola i ostale nespomenute rashode.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prvom tromjesečju 2026. godine plaćeno je 6.075,03 eura kamata za HBOR- dugoročni kredit za projekt sanacije i modernizacije nerazvrstanih cesta na području Općine.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592,9</w:t>
            </w:r>
          </w:p>
        </w:tc>
      </w:tr>
    </w:tbl>
    <w:p>
      <w:pPr>
        <w:spacing w:before="0" w:after="0"/>
      </w:pPr>
    </w:p>
    <w:p>
      <w:r>
        <w:t xml:space="preserve">U prvom tromjesečju otplaćeno je 5.367,75 eura kamata za kratkoročne kredite za financiranje tekućeg poslovanja i 934, 16 eura dugoročnog kredita za građenje dječjeg vrtića Jurek.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w:t>
            </w:r>
          </w:p>
        </w:tc>
      </w:tr>
    </w:tbl>
    <w:p>
      <w:pPr>
        <w:spacing w:before="0" w:after="0"/>
      </w:pPr>
    </w:p>
    <w:p>
      <w:r>
        <w:t xml:space="preserve">U 2025. godini više su se koristile usluge banaka (za ugovaranje kredita, produljenje roka korištenja kredita) pa su rashodi za bankarske usluge manji u 2026. godini.</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poljoprivrednicima i obrtnicima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19.326,52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35.139,11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w:t>
            </w:r>
          </w:p>
        </w:tc>
      </w:tr>
    </w:tbl>
    <w:p>
      <w:pPr>
        <w:spacing w:before="0" w:after="0"/>
      </w:pPr>
    </w:p>
    <w:p>
      <w:r>
        <w:t xml:space="preserve">U odnosu na prethodnu godinu zabilježeno je povećanje rashoda za subvencije. Povećanje je rezultat rasta ekonomske cijene usluga u privatnim dječjim vrtićima, obrtima i čuvaonicama za smještaj djece, što je dovelo do potrebe za većim iznosima subvencija kako bi se osigurala pristupačnost usluga roditeljima i djeci.</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31.862,27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w:t>
            </w:r>
          </w:p>
        </w:tc>
      </w:tr>
    </w:tbl>
    <w:p>
      <w:pPr>
        <w:spacing w:before="0" w:after="0"/>
      </w:pPr>
    </w:p>
    <w:p>
      <w:r>
        <w:t xml:space="preserve">U odnosu na prethodnu godinu zabilježeno je povećanje rashoda za Javnu vatrogasnu postrojbu (JVP) Zabok.</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548,2</w:t>
            </w:r>
          </w:p>
        </w:tc>
      </w:tr>
    </w:tbl>
    <w:p>
      <w:pPr>
        <w:spacing w:before="0" w:after="0"/>
      </w:pPr>
    </w:p>
    <w:p>
      <w:r>
        <w:t xml:space="preserve">Tijekom 2026. godine bilo je više isplata proračunskim korisnicima drugih proračuna- isplaćeno je 540,00 eura OŠ M. Gupca Gornja Stubica za obuku neplivača, 3.200,00 eura za izvannastavne aktivnosti, 6.156,17 eura za sufinanciranje pomagača u nastavi i 4.773,36 za sufinanciranje dječjih vrtića izvan Općine.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142.833,68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120.872,65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w:t>
            </w:r>
          </w:p>
        </w:tc>
      </w:tr>
    </w:tbl>
    <w:p>
      <w:pPr>
        <w:spacing w:before="0" w:after="0"/>
      </w:pPr>
    </w:p>
    <w:p>
      <w:r>
        <w:t xml:space="preserve">U odnosu na prethodnu godinu zabilježeno je smanjenje prijenosa proračunskom korisniku – dječjem vrtiću Jurek za sufinanciranje smještaja djece, pri čemu je visina prijenosa određena prema stvarnom broju upisane djece i ugovorenim cijenama smještaja.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129,8</w:t>
            </w:r>
          </w:p>
        </w:tc>
      </w:tr>
    </w:tbl>
    <w:p>
      <w:pPr>
        <w:spacing w:before="0" w:after="0"/>
      </w:pPr>
    </w:p>
    <w:p>
      <w:r>
        <w:t xml:space="preserve">Zbog povećanja cijena autobusnog prijevoza za učenike osnovnih i srednjih škola došlo je do povećanja rashoda za sufinanciranje prijevoza autobusom u odnosu na isto izvještajno razdoblje prethodne godine.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57.587,72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67.652,33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117,5</w:t>
            </w:r>
          </w:p>
        </w:tc>
      </w:tr>
    </w:tbl>
    <w:p>
      <w:pPr>
        <w:spacing w:before="0" w:after="0"/>
      </w:pPr>
    </w:p>
    <w:p>
      <w:r>
        <w:t xml:space="preserve">Zbog povećanja sredstava za financiranje Vatrogasnoj zajednici Općine Gornja Stubica vidljivo je povećanje rashoda za tekuće donacije u odnosu na isto izvještajno razdoblje prethodne godine.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296.339,76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navedenom kontu knjižene su korekcije obveza.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61.973,00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tekuće godine nisu ostvareni prihod od prodaje nefinancijske imovine, dok su u izvještajnom razdoblju prethodne godine ostvarnei prihodi od prodaje zemljišta na kojemu će se graditi Dom zdravlja.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63.150,73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w:t>
            </w:r>
          </w:p>
        </w:tc>
      </w:tr>
    </w:tbl>
    <w:p>
      <w:pPr>
        <w:spacing w:before="0" w:after="0"/>
      </w:pPr>
    </w:p>
    <w:p>
      <w:r>
        <w:t xml:space="preserve">Prethodne godine bilo je više ulaganja u Spomen hižu Rudolfa Perešina (radile su se elektroinstalacije, građevinsko-obrtnički radovi, strojarske instalacije, vodovod i odvodnja i radovi na ugradnji dizala), u izvještajnom razdoblju tekuće godine radili se se građevinsko strojni radovi za priključenje Spomen hiže Rudolfa Perešina.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504.926,85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46.176,23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w:t>
            </w:r>
          </w:p>
        </w:tc>
      </w:tr>
    </w:tbl>
    <w:p>
      <w:pPr>
        <w:spacing w:before="0" w:after="0"/>
      </w:pPr>
    </w:p>
    <w:p>
      <w:r>
        <w:t xml:space="preserve">U prošloj godini sanirale su se i modernizirale ceste, pješački pločnik u Ulici Tituša Brezovačkog sredstvima dugoročnog kredita HBOR-a, u ovom izvještajnom razdoblju knjižena je okončana situacija za asfaltiranje nerazvsratnih cesta.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i zajmova od kreditnih i ostalih financijskih institucija izvan javnog sektora (šifre 5443 do 5448)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221.849,34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232.404,04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w:t>
            </w:r>
          </w:p>
        </w:tc>
      </w:tr>
    </w:tbl>
    <w:p>
      <w:pPr>
        <w:spacing w:before="0" w:after="0"/>
      </w:pPr>
    </w:p>
    <w:p>
      <w:r>
        <w:t xml:space="preserve">Na navedenom kontu knjižena je otplata glavnice kratkoročnih kredita za financiranje tekućeg poslovanja.</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zajmova od drugih razina vlasti (šifre 5471 do 5477)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navedenom kontu knjižena je otplata glavnice dugoročnog kredita za građenje dječjeg vrtića Jurek.</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zajmova od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navedenom kontu knjižena je otplata glavnice beskamatnog zajma za sanaciju štete od potresa.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292.744,26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31.03.2026. godine ukupne dospjele obveze Općine iznose 292.744,26 eura od čega se 282.013,01 eura odnosi na neplaćene račune iz 2025. godine. Razlog njihova nastanka prvenstveno je manjak ostvarenih prihoda u 2025. godini, što je posljedica smanjenog priljeva poreznih prihoda. Zbog provedenih povrata poreza stanovnicima Općine, značajan dio prihoda koji se inače uplaćivao u proračun Općine nije bio ostvaren  u predviđenom razdoblju tijekom 2025. godine.  Općina je u navedenom izvještajnom razdoblju raspolagala s ograničenim sredstvima, što je dovelo do kašnjenja u podmirenju pojedinih obveza prema dobavljačima. Očekuje se da će se u narednim mjesecima postupno izvršiti podmirenje dospjelih obveza, sve u skladu s financijskim mogućnostima. Najviše dospjelih obveza odnosi se na materijal i dijelove za tekuće i investicijsko održavanje nerazvrstanih cesta na području Općine, zimsko čišćenje cesta i usluge tekućeg i investicijskog održavanja nerazvrstanih cesta na području Općine.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1.844.910,53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financijsku imovinu odnose se na obveze za otplatu glavnice kredita: HBOR kredit: 1.147.714,57 eura, kredit za gradnju dječjeg vrtića: 245.495,60 eura, beskamatni kredit- sanacija štete od potresa: 124.427,59 eura, kratkoročni kredit za financiranje tekućeg poslovanja: 327.272,75 eura i obveze za povrat poreza stanovnicima za 2024. godinu knjižene temeljem obavijesti Fine iznose 0,02 eura.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Navedene obveze u iznosu od 16.193,71 eura odnose se na obveze proračuna za naplaćena sredstva dječjeg vrtića Jurek, uslijed uvođenja riznice.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2f511d61973450d" /></Relationships>
</file>